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5</w:t>
      </w:r>
    </w:p>
    <w:p>
      <w:pPr>
        <w:pStyle w:val="Heading6"/>
        <w:numPr>
          <w:ilvl w:val="5"/>
          <w:numId w:val="1"/>
        </w:numPr>
        <w:spacing w:before="0" w:after="240"/>
        <w:ind w:hanging="0" w:left="0"/>
        <w:rPr>
          <w:rFonts w:ascii="Arial" w:hAnsi="Arial" w:cs="Times New Roman"/>
          <w:b/>
          <w:bCs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4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>poprawa zarządzania i komunikacji w firmie w oparciu o zasady przeciwdziałania dyskryminacji i mobbingowi, rozwoju dialogu społecznego, partycypacji pracowniczej i wspierania integracji w miejscu pracy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4/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wskazany do objęcia wsparciem w ramach Priorytetu nr 4 spełnia warunki dostępu do priorytetu, tj. kształcenie ustawiczne związane jest z poprawą zarządzania i komunikacji </w:t>
        <w:br/>
        <w:t>w firmie w oparciu o zasady</w:t>
      </w:r>
      <w:r>
        <w:rPr>
          <w:rFonts w:ascii="Arial" w:hAnsi="Arial"/>
          <w:i w:val="false"/>
          <w:iCs w:val="false"/>
          <w:sz w:val="22"/>
          <w:szCs w:val="22"/>
        </w:rPr>
        <w:t xml:space="preserve"> </w:t>
      </w:r>
      <w:r>
        <w:rPr>
          <w:rStyle w:val="markedcontent"/>
          <w:rFonts w:ascii="Arial" w:hAnsi="Arial"/>
          <w:b w:val="false"/>
          <w:bCs w:val="false"/>
          <w:i w:val="false"/>
          <w:iCs w:val="false"/>
          <w:sz w:val="22"/>
          <w:szCs w:val="22"/>
        </w:rPr>
        <w:t>przeciwdziałania dyskryminacji i mobbingowi, rozwojem dialogu społecznego, partycypacją pracowniczą i wspieraniem integracji w miejscu pracy.</w:t>
      </w:r>
      <w:r>
        <w:rPr>
          <w:rFonts w:ascii="Arial" w:hAnsi="Arial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uppressAutoHyphens w:val="false"/>
        <w:spacing w:lineRule="auto" w:line="276"/>
        <w:ind w:firstLine="708" w:right="56"/>
        <w:jc w:val="both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  <w:tab/>
        <w:t xml:space="preserve">                                                                                       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color w:val="FF0000"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color w:val="FF0000"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color w:val="FF0000"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color w:val="FF0000"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pacing w:val="-1"/>
          <w:sz w:val="22"/>
          <w:szCs w:val="22"/>
        </w:rPr>
        <w:t xml:space="preserve">*  </w:t>
      </w:r>
      <w:r>
        <w:rPr>
          <w:rFonts w:ascii="Arial" w:hAnsi="Arial"/>
          <w:i/>
          <w:iCs/>
          <w:spacing w:val="-1"/>
          <w:sz w:val="20"/>
          <w:szCs w:val="20"/>
        </w:rPr>
        <w:t xml:space="preserve">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b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Arial" w:hAnsi="Arial"/>
          <w:i/>
          <w:iCs/>
          <w:spacing w:val="-1"/>
          <w:sz w:val="20"/>
          <w:szCs w:val="20"/>
        </w:rPr>
        <w:t>planowanej do objęcia wsparciem w ramach Priorytetu nr 4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character" w:styleId="NagwekZnak">
    <w:name w:val="Nagłówek Znak"/>
    <w:qFormat/>
    <w:rPr>
      <w:sz w:val="24"/>
      <w:szCs w:val="24"/>
    </w:rPr>
  </w:style>
  <w:style w:type="character" w:styleId="PageNumber">
    <w:name w:val="page number"/>
    <w:basedOn w:val="Domylnaczcionkaakapitu"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LibreOffice/24.8.5.2$Windows_X86_64 LibreOffice_project/fddf2685c70b461e7832239a0162a77216259f22</Application>
  <AppVersion>15.0000</AppVersion>
  <Pages>1</Pages>
  <Words>143</Words>
  <Characters>1084</Characters>
  <CharactersWithSpaces>1326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2025-03-27T15:16:01Z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